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3F04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23" w:firstLineChars="200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阿里巴巴商学院2025级研究生新生培养相关通知</w:t>
      </w:r>
    </w:p>
    <w:p w14:paraId="78A93C7B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各位2025级研究生新生、全体导师：</w:t>
      </w:r>
    </w:p>
    <w:p w14:paraId="4419597E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根据学校研究生培养方案的进度安排，2025-2026学年第一学期的研究生课程学习计划制定及选课工作即将启动。为确保选课流程顺畅、后续培养工作有序推进，烦请各位新生严格按照规定时间和要求完成操作，也请各位导师积极配合，做好新生的指导工作。现将具体事项通知如下：</w:t>
      </w:r>
    </w:p>
    <w:p w14:paraId="445340A0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FF0000"/>
          <w:kern w:val="2"/>
          <w:sz w:val="24"/>
          <w:szCs w:val="24"/>
          <w:lang w:val="en-US" w:eastAsia="zh-CN" w:bidi="ar-SA"/>
        </w:rPr>
        <w:t>一、制定全年个人学习计划</w:t>
      </w:r>
    </w:p>
    <w:p w14:paraId="2753882E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在开始选课之前，新生需先查阅本学年校历，认真研读本专业培养方案（见附件2），明确学校的教学安排、作息时间，以及本专业的课程设置、毕业所需条件等关键信息。之后按以下步骤完成全年个人学习计划制定：</w:t>
      </w:r>
    </w:p>
    <w:p w14:paraId="07B87DF6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（一）登录研究生管理系统</w:t>
      </w:r>
    </w:p>
    <w:p w14:paraId="15F1233D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请登录“杭州师范大学研究生教育管理信息系统”，网址为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instrText xml:space="preserve"> HYPERLINK "https://yjsfw.hznu.edu.cn/" </w:instrTex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https://yjsfw.hznu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instrText xml:space="preserve"> HYPERLINK "https://yjsfw.hznu.edu.cn/" </w:instrTex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.edu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instrText xml:space="preserve"> HYPERLINK "https://yjsfw.hznu.edu.cn/" </w:instrTex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.cn/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（账号为学号，初始密码为身份证号码的第12-17位）。</w:t>
      </w:r>
    </w:p>
    <w:p w14:paraId="0926A8DE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登录后请尽快完善个人基本信息（如联系方式、家庭住址等），这些信息将用于后续选课、奖助学金申请等关键环节，务必保证准确无误。</w:t>
      </w:r>
    </w:p>
    <w:p w14:paraId="4030CEA8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（二）制定个人学习计划</w:t>
      </w:r>
    </w:p>
    <w:p w14:paraId="4EB6917C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请登录系统填写全年学习计划，选择全部课程。具体操作和要求如下：</w:t>
      </w:r>
    </w:p>
    <w:p w14:paraId="6EB5080C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1.系统基本操作步骤</w:t>
      </w:r>
    </w:p>
    <w:p w14:paraId="11E2299A">
      <w:pPr>
        <w:spacing w:line="360" w:lineRule="auto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进入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管理系统</w:t>
      </w:r>
      <w:r>
        <w:rPr>
          <w:rFonts w:hint="eastAsia" w:ascii="仿宋" w:hAnsi="仿宋" w:eastAsia="仿宋"/>
          <w:sz w:val="24"/>
          <w:szCs w:val="24"/>
          <w:lang w:eastAsia="zh-CN"/>
        </w:rPr>
        <w:t>“课程学习计划“页面后，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全部课程勾选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。请务必勾选全部课程，否则后续无法在系统选课。</w:t>
      </w:r>
    </w:p>
    <w:p w14:paraId="7447CF5B">
      <w:pPr>
        <w:spacing w:line="360" w:lineRule="auto"/>
        <w:ind w:firstLine="420" w:firstLineChars="200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drawing>
          <wp:inline distT="0" distB="0" distL="0" distR="0">
            <wp:extent cx="4338320" cy="2446020"/>
            <wp:effectExtent l="0" t="0" r="508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832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5E003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auto"/>
          <w:kern w:val="2"/>
          <w:sz w:val="24"/>
          <w:szCs w:val="24"/>
          <w:lang w:val="en-US" w:eastAsia="zh-CN" w:bidi="ar-SA"/>
          <w:woUserID w:val="1"/>
        </w:rPr>
        <w:t>2</w:t>
      </w:r>
      <w:r>
        <w:rPr>
          <w:rFonts w:hint="eastAsia" w:ascii="仿宋" w:hAnsi="仿宋" w:eastAsia="仿宋"/>
          <w:b/>
          <w:bCs/>
          <w:color w:val="auto"/>
          <w:kern w:val="2"/>
          <w:sz w:val="24"/>
          <w:szCs w:val="24"/>
          <w:lang w:val="en-US" w:eastAsia="zh-CN" w:bidi="ar-SA"/>
        </w:rPr>
        <w:t>.审核流程</w:t>
      </w:r>
    </w:p>
    <w:p w14:paraId="63C2C7FA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新生完成个人学习计划制定后，学院预计9月21日前审核通过。</w:t>
      </w:r>
    </w:p>
    <w:p w14:paraId="4A8440A3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auto"/>
          <w:kern w:val="2"/>
          <w:sz w:val="24"/>
          <w:szCs w:val="24"/>
          <w:lang w:val="en-US" w:eastAsia="zh-CN" w:bidi="ar-SA"/>
        </w:rPr>
        <w:t>二、第一学期选课操作方法</w:t>
      </w:r>
    </w:p>
    <w:p w14:paraId="721BBC9F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待学院审核通过个人计划后，即可开始选课。不同类型课程的选课要求和流程不同，具体如下：</w:t>
      </w:r>
    </w:p>
    <w:p w14:paraId="2CD2FDE1">
      <w:pPr>
        <w:spacing w:line="360" w:lineRule="auto"/>
        <w:ind w:left="0" w:leftChars="0" w:firstLine="0" w:firstLineChars="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default" w:ascii="仿宋" w:hAnsi="仿宋" w:eastAsia="仿宋"/>
          <w:b/>
          <w:bCs/>
          <w:color w:val="auto"/>
          <w:kern w:val="2"/>
          <w:sz w:val="24"/>
          <w:szCs w:val="24"/>
          <w:lang w:eastAsia="zh-CN" w:bidi="ar-SA"/>
          <w:woUserID w:val="1"/>
        </w:rPr>
        <w:t xml:space="preserve">    </w:t>
      </w:r>
      <w:r>
        <w:rPr>
          <w:rFonts w:hint="eastAsia" w:ascii="仿宋" w:hAnsi="仿宋" w:eastAsia="仿宋"/>
          <w:b/>
          <w:bCs/>
          <w:color w:val="auto"/>
          <w:kern w:val="2"/>
          <w:sz w:val="24"/>
          <w:szCs w:val="24"/>
          <w:lang w:val="en-US" w:eastAsia="zh-CN" w:bidi="ar-SA"/>
        </w:rPr>
        <w:t>外语免修申请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（符合条件的同学需按时操作）</w:t>
      </w:r>
    </w:p>
    <w:p w14:paraId="7C270708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如果符合学校规定的外语免修条件（如四六级成绩达标、雅思托福分数符合要求等，具体条件见</w:t>
      </w:r>
      <w:r>
        <w:rPr>
          <w:rFonts w:hint="eastAsia" w:ascii="仿宋" w:hAnsi="仿宋" w:eastAsia="仿宋"/>
          <w:b/>
          <w:bCs/>
          <w:color w:val="17375E" w:themeColor="text2" w:themeShade="BF"/>
          <w:kern w:val="2"/>
          <w:sz w:val="24"/>
          <w:szCs w:val="24"/>
          <w:lang w:val="en-US" w:eastAsia="zh-CN" w:bidi="ar-SA"/>
        </w:rPr>
        <w:t>学校通知-附件3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），可在规定时间内登录系统申请免修，操作时需注意以下几点：</w:t>
      </w:r>
    </w:p>
    <w:p w14:paraId="43A6E9CF">
      <w:pPr>
        <w:spacing w:line="360" w:lineRule="auto"/>
        <w:ind w:firstLine="482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申请路径：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登录系统→“培养模块”→“我的课程”→“外语免修”→按页面提示填写信息（如免修理由、上传证明材料）</w:t>
      </w:r>
    </w:p>
    <w:p w14:paraId="7690934C">
      <w:pPr>
        <w:spacing w:line="360" w:lineRule="auto"/>
        <w:ind w:firstLine="482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证明材料：</w:t>
      </w: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需上传能证明符合免修条件的材料（如四六级成绩单截图、雅思托福成绩报告截图），截图需完整包含你的姓名、成绩、考试时间等信息，确保清晰可辨。</w:t>
      </w:r>
    </w:p>
    <w:p w14:paraId="5FFCDA36">
      <w:pPr>
        <w:spacing w:line="360" w:lineRule="auto"/>
        <w:ind w:firstLine="482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注意事项：</w:t>
      </w:r>
    </w:p>
    <w:p w14:paraId="5B1FE2D1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1.课程编号匹配：申请免修的课程编号，必须和个人学习计划中填写的英语课编号一致，各专业对应编号如下：</w:t>
      </w:r>
    </w:p>
    <w:p w14:paraId="71E48D1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楷体" w:hAnsi="楷体" w:eastAsia="楷体" w:cs="楷体"/>
          <w:kern w:val="2"/>
          <w:sz w:val="21"/>
          <w:szCs w:val="21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1"/>
          <w:szCs w:val="21"/>
          <w:lang w:val="en-US" w:eastAsia="zh-CN" w:bidi="ar-SA"/>
        </w:rPr>
        <w:t>工商管理（MBA）：0130805001 硕士英语</w:t>
      </w:r>
    </w:p>
    <w:p w14:paraId="1B59516B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2.即使申请了英语免修，也必须制定个人计划，否则会影响培养计划的完整性。</w:t>
      </w:r>
    </w:p>
    <w:p w14:paraId="623F4C02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三、学位论文、中期考核、专业实践预告（提前了解，做好规划）</w:t>
      </w:r>
    </w:p>
    <w:p w14:paraId="3201F74F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为帮助大家提前规划研究生阶段的核心任务，现将学位论文相关工作和中期考核的大致安排说明如下（具体模板、要求将在后续通知中附上，见附件4）：</w:t>
      </w:r>
    </w:p>
    <w:p w14:paraId="5FD3D203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（一）学位论文关键时间节点（按专业区分）</w:t>
      </w:r>
    </w:p>
    <w:tbl>
      <w:tblPr>
        <w:tblStyle w:val="10"/>
        <w:tblpPr w:leftFromText="180" w:rightFromText="180" w:vertAnchor="text" w:horzAnchor="page" w:tblpX="1434" w:tblpY="437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82"/>
        <w:gridCol w:w="1801"/>
        <w:gridCol w:w="1208"/>
        <w:gridCol w:w="1511"/>
        <w:gridCol w:w="1483"/>
        <w:gridCol w:w="1633"/>
      </w:tblGrid>
      <w:tr w14:paraId="2857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</w:trPr>
        <w:tc>
          <w:tcPr>
            <w:tcW w:w="85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C54E440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专业</w:t>
            </w:r>
          </w:p>
        </w:tc>
        <w:tc>
          <w:tcPr>
            <w:tcW w:w="97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4C20BC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论文开题答辩</w:t>
            </w:r>
          </w:p>
        </w:tc>
        <w:tc>
          <w:tcPr>
            <w:tcW w:w="65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28B51A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论文中期答辩</w:t>
            </w:r>
          </w:p>
        </w:tc>
        <w:tc>
          <w:tcPr>
            <w:tcW w:w="819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0D22BD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论文预评审及盲审查重</w:t>
            </w:r>
          </w:p>
        </w:tc>
        <w:tc>
          <w:tcPr>
            <w:tcW w:w="80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6833CD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论文毕业答辩</w:t>
            </w:r>
          </w:p>
        </w:tc>
        <w:tc>
          <w:tcPr>
            <w:tcW w:w="88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7D6869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毕业学位授予</w:t>
            </w:r>
          </w:p>
        </w:tc>
      </w:tr>
      <w:tr w14:paraId="65F8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617" w:hRule="atLeast"/>
        </w:trPr>
        <w:tc>
          <w:tcPr>
            <w:tcW w:w="858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3B7DE72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工商管理</w:t>
            </w:r>
          </w:p>
        </w:tc>
        <w:tc>
          <w:tcPr>
            <w:tcW w:w="976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D5EC9D4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woUserID w:val="1"/>
              </w:rPr>
            </w:pPr>
            <w:r>
              <w:rPr>
                <w:rFonts w:hint="default" w:ascii="宋体" w:hAnsi="宋体" w:eastAsia="宋体" w:cs="宋体"/>
                <w:sz w:val="22"/>
                <w:woUserID w:val="1"/>
              </w:rPr>
              <w:t>预计2026年</w:t>
            </w:r>
          </w:p>
        </w:tc>
        <w:tc>
          <w:tcPr>
            <w:tcW w:w="65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89E29B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woUserID w:val="1"/>
              </w:rPr>
            </w:pPr>
            <w:r>
              <w:rPr>
                <w:rFonts w:hint="default" w:ascii="宋体" w:hAnsi="宋体" w:eastAsia="宋体" w:cs="宋体"/>
                <w:sz w:val="22"/>
                <w:woUserID w:val="1"/>
              </w:rPr>
              <w:t>预计2027年春季</w:t>
            </w:r>
          </w:p>
        </w:tc>
        <w:tc>
          <w:tcPr>
            <w:tcW w:w="819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14C7A0C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答辩前1-2个月</w:t>
            </w:r>
          </w:p>
        </w:tc>
        <w:tc>
          <w:tcPr>
            <w:tcW w:w="80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DC52011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2027年12月中旬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F141D72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2028年1月10日左右</w:t>
            </w:r>
          </w:p>
        </w:tc>
      </w:tr>
    </w:tbl>
    <w:p w14:paraId="28121D14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重要提醒：</w:t>
      </w:r>
    </w:p>
    <w:p w14:paraId="4F002D2A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论文开题答辩前，需在导师指导下完成2篇文献阅读报告（建议至少阅读50篇以上相关领域核心文献）、选题确定等准备工作，提前和导师沟通选题方向</w:t>
      </w:r>
    </w:p>
    <w:p w14:paraId="1FE97FBE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学位论文字数要求：一般不少于2万字（不含参考文献、附录）；中外文摘要要求：中文摘要不超过1000字，外文摘要不超过1000词</w:t>
      </w:r>
    </w:p>
    <w:p w14:paraId="69FA609A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论文提交流程：需先通过导师审核→提交学院进行毕业资格审查→学院组织预评审→预评审通过后，研究生院进行查重检测和盲审评阅→盲审通过后才能参加毕业答辩</w:t>
      </w:r>
    </w:p>
    <w:p w14:paraId="75592B2A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延期毕业申请：若因特殊情况无法按期完成论文撰写，可在规定时间内申请延期毕业，具体流程后续会通知</w:t>
      </w:r>
    </w:p>
    <w:p w14:paraId="1D11E25C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4"/>
          <w:szCs w:val="24"/>
          <w:lang w:val="en-US" w:eastAsia="zh-CN" w:bidi="ar-SA"/>
        </w:rPr>
        <w:t>（二）研究生中期考核安排</w:t>
      </w:r>
    </w:p>
    <w:p w14:paraId="0C9B4617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工商管理专业将于第三学期进行。综合考核研究生思想品德（日常表现、遵守校纪校规情况）、课程学习（已修课程成绩是否达标）、学位论文开题报告（选题合理性、准备情况）。中期考核不合格的同学，学校将降低相关奖励资助（如奖学金等级下调等），请务必重视。</w:t>
      </w:r>
    </w:p>
    <w:p w14:paraId="3C91DB14">
      <w:pPr>
        <w:spacing w:line="360" w:lineRule="auto"/>
        <w:ind w:firstLine="480" w:firstLineChars="200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</w:p>
    <w:p w14:paraId="56CBFD64"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联系人：郝新颖老师</w:t>
      </w:r>
      <w:r>
        <w:rPr>
          <w:rFonts w:hint="default" w:ascii="仿宋" w:hAnsi="仿宋" w:eastAsia="仿宋"/>
          <w:kern w:val="2"/>
          <w:sz w:val="24"/>
          <w:szCs w:val="24"/>
          <w:lang w:eastAsia="zh-CN" w:bidi="ar-SA"/>
          <w:woUserID w:val="1"/>
        </w:rPr>
        <w:t>（</w:t>
      </w:r>
      <w:r>
        <w:rPr>
          <w:rFonts w:hint="eastAsia" w:ascii="仿宋" w:hAnsi="仿宋" w:eastAsia="仿宋"/>
          <w:sz w:val="24"/>
          <w:szCs w:val="24"/>
          <w:woUserID w:val="1"/>
        </w:rPr>
        <w:t>钉钉或</w:t>
      </w:r>
      <w:r>
        <w:rPr>
          <w:rFonts w:hint="eastAsia" w:ascii="仿宋" w:hAnsi="仿宋" w:eastAsia="仿宋"/>
          <w:sz w:val="24"/>
          <w:szCs w:val="24"/>
          <w:lang w:val="en-US" w:eastAsia="zh-CN"/>
          <w:woUserID w:val="1"/>
        </w:rPr>
        <w:t>办公室电话</w:t>
      </w:r>
      <w:r>
        <w:rPr>
          <w:rFonts w:hint="eastAsia" w:ascii="仿宋" w:hAnsi="仿宋" w:eastAsia="仿宋"/>
          <w:sz w:val="24"/>
          <w:szCs w:val="24"/>
          <w:woUserID w:val="1"/>
        </w:rPr>
        <w:t>0</w:t>
      </w:r>
      <w:r>
        <w:rPr>
          <w:rFonts w:ascii="仿宋" w:hAnsi="仿宋" w:eastAsia="仿宋"/>
          <w:sz w:val="24"/>
          <w:szCs w:val="24"/>
          <w:woUserID w:val="1"/>
        </w:rPr>
        <w:t>571-</w:t>
      </w:r>
      <w:r>
        <w:rPr>
          <w:rFonts w:hint="eastAsia" w:ascii="仿宋" w:hAnsi="仿宋" w:eastAsia="仿宋"/>
          <w:sz w:val="24"/>
          <w:szCs w:val="24"/>
          <w:woUserID w:val="1"/>
        </w:rPr>
        <w:t>2886</w:t>
      </w:r>
      <w:r>
        <w:rPr>
          <w:rFonts w:hint="eastAsia" w:ascii="仿宋" w:hAnsi="仿宋" w:eastAsia="仿宋"/>
          <w:sz w:val="24"/>
          <w:szCs w:val="24"/>
          <w:lang w:val="en-US" w:eastAsia="zh-CN"/>
          <w:woUserID w:val="1"/>
        </w:rPr>
        <w:t>6631</w:t>
      </w:r>
      <w:r>
        <w:rPr>
          <w:rFonts w:hint="default" w:ascii="仿宋" w:hAnsi="仿宋" w:eastAsia="仿宋"/>
          <w:kern w:val="2"/>
          <w:sz w:val="24"/>
          <w:szCs w:val="24"/>
          <w:lang w:eastAsia="zh-CN" w:bidi="ar-SA"/>
          <w:woUserID w:val="1"/>
        </w:rPr>
        <w:t>）、徐栖栖老师</w:t>
      </w:r>
      <w:r>
        <w:rPr>
          <w:rFonts w:hint="eastAsia" w:ascii="仿宋" w:hAnsi="仿宋" w:eastAsia="仿宋"/>
          <w:sz w:val="24"/>
          <w:szCs w:val="24"/>
        </w:rPr>
        <w:t>（钉钉或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办公室电话</w:t>
      </w:r>
      <w:r>
        <w:rPr>
          <w:rFonts w:hint="eastAsia" w:ascii="仿宋" w:hAnsi="仿宋" w:eastAsia="仿宋"/>
          <w:sz w:val="24"/>
          <w:szCs w:val="24"/>
        </w:rPr>
        <w:t>0</w:t>
      </w:r>
      <w:r>
        <w:rPr>
          <w:rFonts w:ascii="仿宋" w:hAnsi="仿宋" w:eastAsia="仿宋"/>
          <w:sz w:val="24"/>
          <w:szCs w:val="24"/>
        </w:rPr>
        <w:t>571-</w:t>
      </w:r>
      <w:r>
        <w:rPr>
          <w:rFonts w:hint="eastAsia" w:ascii="仿宋" w:hAnsi="仿宋" w:eastAsia="仿宋"/>
          <w:sz w:val="24"/>
          <w:szCs w:val="24"/>
        </w:rPr>
        <w:t>2886</w:t>
      </w:r>
      <w:r>
        <w:rPr>
          <w:rFonts w:hint="default" w:ascii="仿宋" w:hAnsi="仿宋" w:eastAsia="仿宋"/>
          <w:sz w:val="24"/>
          <w:szCs w:val="24"/>
          <w:woUserID w:val="1"/>
        </w:rPr>
        <w:t>5711</w:t>
      </w:r>
      <w:r>
        <w:rPr>
          <w:rFonts w:hint="eastAsia" w:ascii="仿宋" w:hAnsi="仿宋" w:eastAsia="仿宋"/>
          <w:sz w:val="24"/>
          <w:szCs w:val="24"/>
        </w:rPr>
        <w:t>）</w:t>
      </w:r>
    </w:p>
    <w:p w14:paraId="77E07F19">
      <w:pPr>
        <w:spacing w:line="360" w:lineRule="auto"/>
        <w:ind w:firstLine="480" w:firstLineChars="200"/>
        <w:jc w:val="right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阿里巴巴商学院</w:t>
      </w:r>
    </w:p>
    <w:p w14:paraId="460BA416">
      <w:pPr>
        <w:spacing w:line="360" w:lineRule="auto"/>
        <w:ind w:firstLine="480" w:firstLineChars="200"/>
        <w:jc w:val="right"/>
        <w:rPr>
          <w:rFonts w:hint="default" w:ascii="仿宋" w:hAnsi="仿宋" w:eastAsia="仿宋"/>
          <w:kern w:val="2"/>
          <w:sz w:val="24"/>
          <w:szCs w:val="24"/>
          <w:lang w:eastAsia="zh-CN" w:bidi="ar-SA"/>
          <w:woUserID w:val="1"/>
        </w:rPr>
      </w:pPr>
      <w:r>
        <w:rPr>
          <w:rFonts w:hint="default" w:ascii="仿宋" w:hAnsi="仿宋" w:eastAsia="仿宋"/>
          <w:kern w:val="2"/>
          <w:sz w:val="24"/>
          <w:szCs w:val="24"/>
          <w:lang w:eastAsia="zh-CN" w:bidi="ar-SA"/>
          <w:woUserID w:val="1"/>
        </w:rPr>
        <w:t>MBA教育中心</w:t>
      </w:r>
    </w:p>
    <w:p w14:paraId="4FE833A3">
      <w:pPr>
        <w:spacing w:line="360" w:lineRule="auto"/>
        <w:ind w:firstLine="480" w:firstLineChars="200"/>
        <w:jc w:val="right"/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2025年9月10</w:t>
      </w:r>
      <w:bookmarkStart w:id="0" w:name="_GoBack"/>
      <w:bookmarkEnd w:id="0"/>
      <w:r>
        <w:rPr>
          <w:rFonts w:hint="eastAsia" w:ascii="仿宋" w:hAnsi="仿宋" w:eastAsia="仿宋"/>
          <w:kern w:val="2"/>
          <w:sz w:val="24"/>
          <w:szCs w:val="24"/>
          <w:lang w:val="en-US" w:eastAsia="zh-CN" w:bidi="ar-SA"/>
        </w:rPr>
        <w:t>日</w:t>
      </w:r>
    </w:p>
    <w:p w14:paraId="3EC7D76D">
      <w:pPr>
        <w:pStyle w:val="17"/>
        <w:keepNext w:val="0"/>
        <w:keepLines w:val="0"/>
        <w:pageBreakBefore w:val="0"/>
        <w:widowControl/>
        <w:pBdr>
          <w:left w:val="single" w:color="BBBFC4" w:sz="18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440" w:firstLineChars="200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35EF7F"/>
    <w:multiLevelType w:val="singleLevel"/>
    <w:tmpl w:val="F435EF7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9992E65"/>
    <w:rsid w:val="287D75BE"/>
    <w:rsid w:val="35CF3D57"/>
    <w:rsid w:val="4E6C74EF"/>
    <w:rsid w:val="52FDFFE8"/>
    <w:rsid w:val="FDCBD4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1833</Words>
  <Characters>1950</Characters>
  <TotalTime>1112</TotalTime>
  <ScaleCrop>false</ScaleCrop>
  <LinksUpToDate>false</LinksUpToDate>
  <CharactersWithSpaces>1955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2025-09-05T00:01:00Z</dcterms:created>
  <dc:creator>Un-named</dc:creator>
  <cp:lastModifiedBy>WW</cp:lastModifiedBy>
  <dcterms:modified xsi:type="dcterms:W3CDTF">2025-09-10T06:46:57Z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eyJoZGlkIjoiMjJjODI1Yzg4YzUyMWE4Mzk2Y2Q2NGZkZjQxOWRhN2QiLCJ1c2VySWQiOiIyNjEwMDE1OTYifQ==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2D36DA405D2B4DE0912FCDD48972886A_12</vt:lpwstr>
  </property>
</Properties>
</file>